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6"/>
          <w:szCs w:val="26"/>
          <w:rtl w:val="0"/>
        </w:rPr>
        <w:t xml:space="preserve">Hoja de trabajo · Sesión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60" w:before="0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2841dd"/>
          <w:sz w:val="32"/>
          <w:szCs w:val="32"/>
          <w:rtl w:val="0"/>
        </w:rPr>
        <w:t xml:space="preserve">Tablero Kanban y plan de implementación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0"/>
        <w:gridCol w:w="6760"/>
        <w:tblGridChange w:id="0">
          <w:tblGrid>
            <w:gridCol w:w="2600"/>
            <w:gridCol w:w="6760"/>
          </w:tblGrid>
        </w:tblGridChange>
      </w:tblGrid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Programa Formativo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Taller de Capacitación en Gestión por Procesos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Miguel Ángel Patiño Antonioli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240" w:before="22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color w:val="5b6b7c"/>
          <w:sz w:val="21"/>
          <w:szCs w:val="21"/>
          <w:rtl w:val="0"/>
        </w:rPr>
        <w:t xml:space="preserve">Equipo:  ____________________________     Fecha:  5 de octubre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1. Backlog de transición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10" w:before="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5b6b7c"/>
          <w:sz w:val="19"/>
          <w:szCs w:val="19"/>
          <w:rtl w:val="0"/>
        </w:rPr>
        <w:t xml:space="preserve">Cada acción nace de una mejora del TO-BE. Verbo + resultado observable + responsable por cargo.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0"/>
        <w:gridCol w:w="2900"/>
        <w:gridCol w:w="2700"/>
        <w:gridCol w:w="1840"/>
        <w:gridCol w:w="1300"/>
        <w:tblGridChange w:id="0">
          <w:tblGrid>
            <w:gridCol w:w="620"/>
            <w:gridCol w:w="2900"/>
            <w:gridCol w:w="2700"/>
            <w:gridCol w:w="1840"/>
            <w:gridCol w:w="1300"/>
          </w:tblGrid>
        </w:tblGridChange>
      </w:tblGrid>
      <w:tr>
        <w:trPr>
          <w:cantSplit w:val="0"/>
          <w:tblHeader w:val="0"/>
        </w:trPr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Acción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Mejora del TO-BE de la que proviene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Responsable (cargo)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Prioridad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Ej.: Habilitar un segundo firmante autorizado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Eliminar la cola de aprobación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Jefatura de la unidad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Alta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2. Diseño del tablero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110" w:before="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5b6b7c"/>
          <w:sz w:val="19"/>
          <w:szCs w:val="19"/>
          <w:rtl w:val="0"/>
        </w:rPr>
        <w:t xml:space="preserve">Defina las columnas que reflejen su flujo real de implementación.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3000"/>
        <w:gridCol w:w="2230"/>
        <w:gridCol w:w="2230"/>
        <w:tblGridChange w:id="0">
          <w:tblGrid>
            <w:gridCol w:w="1900"/>
            <w:gridCol w:w="3000"/>
            <w:gridCol w:w="2230"/>
            <w:gridCol w:w="2230"/>
          </w:tblGrid>
        </w:tblGridChange>
      </w:tblGrid>
      <w:tr>
        <w:trPr>
          <w:cantSplit w:val="0"/>
          <w:tblHeader w:val="0"/>
        </w:trPr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Columna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¿Qué trabajo vive aquí?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¿Cuándo entra?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¿Cuándo sale?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Ej.: Por hacer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Acciones priorizadas aún no iniciadas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Al ser aprobadas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Cuando alguien las toma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4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5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pageBreakBefore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3. Modelo de tarjeta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360"/>
        <w:tblGridChange w:id="0">
          <w:tblGrid>
            <w:gridCol w:w="3000"/>
            <w:gridCol w:w="6360"/>
          </w:tblGrid>
        </w:tblGridChange>
      </w:tblGrid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Título de la acción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Fecha de compromiso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Criterio de terminado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¿Está bloqueada? ¿Por quién?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Indicador al que contribuye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4. Políticas explícitas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10" w:before="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5b6b7c"/>
          <w:sz w:val="19"/>
          <w:szCs w:val="19"/>
          <w:rtl w:val="0"/>
        </w:rPr>
        <w:t xml:space="preserve">Escríbalas como se escribirían en el tablero. Deben poder leerse sin explicación.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6960"/>
        <w:tblGridChange w:id="0">
          <w:tblGrid>
            <w:gridCol w:w="2400"/>
            <w:gridCol w:w="6960"/>
          </w:tblGrid>
        </w:tblGridChange>
      </w:tblGrid>
      <w:tr>
        <w:trPr>
          <w:cantSplit w:val="0"/>
          <w:tblHeader w:val="0"/>
        </w:trPr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6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Política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Enunciado acordado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Cuándo una tarjeta entra a “en curso”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Qué significa “terminado”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Qué se hace con una tarjeta bloqueada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Cómo se prioriza el backlog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Quién puede mover una tarjeta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Qué se hace si se excede el WIP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5. Límite WIP</w:t>
      </w: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400"/>
        <w:gridCol w:w="4960"/>
        <w:tblGridChange w:id="0">
          <w:tblGrid>
            <w:gridCol w:w="4400"/>
            <w:gridCol w:w="4960"/>
          </w:tblGrid>
        </w:tblGridChange>
      </w:tblGrid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Número de personas del equipo de implementación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7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Límite WIP acordado para la columna “en curso”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Justificación del número elegido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2841d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¿Qué haremos cuando se alcance el límite?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110" w:before="100" w:lineRule="auto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color w:val="5b6b7c"/>
          <w:sz w:val="19"/>
          <w:szCs w:val="19"/>
          <w:rtl w:val="0"/>
        </w:rPr>
        <w:t xml:space="preserve">Punto de partida recomendado: el número de personas del equipo, o incluso uno menos. Un WIP alto no acelera nada; solo hace que todo avance a la vez y nada termine.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6. Cadencias de seguimiento</w:t>
      </w: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00"/>
        <w:gridCol w:w="1600"/>
        <w:gridCol w:w="1300"/>
        <w:gridCol w:w="2000"/>
        <w:gridCol w:w="2260"/>
        <w:tblGridChange w:id="0">
          <w:tblGrid>
            <w:gridCol w:w="2200"/>
            <w:gridCol w:w="1600"/>
            <w:gridCol w:w="1300"/>
            <w:gridCol w:w="2000"/>
            <w:gridCol w:w="2260"/>
          </w:tblGrid>
        </w:tblGridChange>
      </w:tblGrid>
      <w:tr>
        <w:trPr>
          <w:cantSplit w:val="0"/>
          <w:tblHeader w:val="0"/>
        </w:trPr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Cadencia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Frecuencia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Duración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Participantes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Propósito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42354"/>
                <w:sz w:val="20"/>
                <w:szCs w:val="20"/>
                <w:rtl w:val="0"/>
              </w:rPr>
              <w:t xml:space="preserve">Revisión del tablero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8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1f4f7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42354"/>
                <w:sz w:val="20"/>
                <w:szCs w:val="20"/>
                <w:rtl w:val="0"/>
              </w:rPr>
              <w:t xml:space="preserve">Revisión de indicadores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4f7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4f7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4f7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1f4f7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042354"/>
                <w:sz w:val="20"/>
                <w:szCs w:val="20"/>
                <w:rtl w:val="0"/>
              </w:rPr>
              <w:t xml:space="preserve">Retrospectiva de la mejora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222222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C">
      <w:pPr>
        <w:spacing w:after="120" w:before="280" w:lineRule="auto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color w:val="042354"/>
          <w:sz w:val="25"/>
          <w:szCs w:val="25"/>
          <w:rtl w:val="0"/>
        </w:rPr>
        <w:t xml:space="preserve">7. Riesgos de la implementación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00"/>
        <w:gridCol w:w="1300"/>
        <w:gridCol w:w="1300"/>
        <w:gridCol w:w="2700"/>
        <w:gridCol w:w="1260"/>
        <w:tblGridChange w:id="0">
          <w:tblGrid>
            <w:gridCol w:w="2800"/>
            <w:gridCol w:w="1300"/>
            <w:gridCol w:w="1300"/>
            <w:gridCol w:w="2700"/>
            <w:gridCol w:w="1260"/>
          </w:tblGrid>
        </w:tblGridChange>
      </w:tblGrid>
      <w:tr>
        <w:trPr>
          <w:cantSplit w:val="0"/>
          <w:tblHeader w:val="0"/>
        </w:trPr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Riesgo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Probabilidad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9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Impacto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Respuesta prevista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042354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color w:val="ffffff"/>
                <w:sz w:val="20"/>
                <w:szCs w:val="20"/>
                <w:rtl w:val="0"/>
              </w:rPr>
              <w:t xml:space="preserve">Responsable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Ej.: Resistencia al cambio del equipo ejecutor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Alta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Alto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Involucrarlos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 en el diseño del tablero y mostrar el dato del PCE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6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1"/>
                <w:iCs w:val="1"/>
                <w:color w:val="5b6b7c"/>
                <w:sz w:val="20"/>
                <w:szCs w:val="20"/>
                <w:rtl w:val="0"/>
              </w:rPr>
              <w:t xml:space="preserve">Dueño del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7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8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9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A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B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C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D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E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AF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afbfd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B0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B1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B2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B3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B4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80.0" w:type="dxa"/>
              <w:left w:w="140.0" w:type="dxa"/>
              <w:bottom w:w="80.0" w:type="dxa"/>
              <w:right w:w="140.0" w:type="dxa"/>
            </w:tcMar>
          </w:tcPr>
          <w:p w:rsidR="00000000" w:rsidDel="00000000" w:rsidP="00000000" w:rsidRDefault="00000000" w:rsidRPr="00000000" w14:paraId="000000B5">
            <w:pPr>
              <w:spacing w:after="0" w:before="0" w:lineRule="auto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color w:val="5b6b7c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00" w:top="100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pBdr>
        <w:top w:color="16c78e" w:space="0" w:sz="6" w:val="single"/>
      </w:pBdr>
      <w:spacing w:after="0" w:before="0" w:lineRule="auto"/>
      <w:rPr/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color w:val="042354"/>
        <w:sz w:val="17"/>
        <w:szCs w:val="17"/>
        <w:rtl w:val="0"/>
      </w:rPr>
      <w:t xml:space="preserve">  | Taller de Capacitación en Gestión por Procesos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rPr/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color w:val="5b6b7c"/>
        <w:sz w:val="16"/>
        <w:szCs w:val="16"/>
        <w:rtl w:val="0"/>
      </w:rPr>
      <w:t xml:space="preserve">  Oficina de Transformación Digital - Vicerrectorado Administrativo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hBxCvzHc9WeHtfQJjmiPYhMLrA==">CgMxLjA4AHIhMW42NGtFcHpPeG9hdHIzMHhkWXloUE1YV25TdmRYM3du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2026-09-15T04:31:40.336Z</dcterms:created>
  <dc:creator>Miguel Ángel Patiño Antonioli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